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32EE" w14:textId="77777777" w:rsidR="001F2743" w:rsidRDefault="001F274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bookmarkStart w:id="0" w:name="_GoBack"/>
      <w:bookmarkEnd w:id="0"/>
      <w:r>
        <w:br/>
      </w:r>
    </w:p>
    <w:p w14:paraId="1E24943A" w14:textId="77777777" w:rsidR="001F2743" w:rsidRDefault="001F2743">
      <w:pPr>
        <w:pStyle w:val="ConsPlusNormal"/>
        <w:jc w:val="both"/>
        <w:outlineLvl w:val="0"/>
      </w:pPr>
    </w:p>
    <w:p w14:paraId="7C573EA6" w14:textId="77777777" w:rsidR="001F2743" w:rsidRDefault="001F2743">
      <w:pPr>
        <w:pStyle w:val="ConsPlusTitle"/>
        <w:jc w:val="center"/>
      </w:pPr>
      <w:r>
        <w:t>ЗАЩИТА ПРОКУРОРОМ ПРАВ ГРАЖДАН НА ОПЛАТУ ТРУДА</w:t>
      </w:r>
    </w:p>
    <w:p w14:paraId="3A0B4E61" w14:textId="77777777" w:rsidR="001F2743" w:rsidRDefault="001F2743">
      <w:pPr>
        <w:pStyle w:val="ConsPlusTitle"/>
        <w:jc w:val="center"/>
      </w:pPr>
    </w:p>
    <w:p w14:paraId="207C0AEA" w14:textId="77777777" w:rsidR="001F2743" w:rsidRDefault="001F2743">
      <w:pPr>
        <w:pStyle w:val="ConsPlusNormal"/>
        <w:ind w:firstLine="540"/>
        <w:jc w:val="both"/>
      </w:pPr>
      <w:r>
        <w:rPr>
          <w:b/>
        </w:rPr>
        <w:t>Для эффективного надзора в сфере соблюдения прав граждан на оплату труда необходимо обладать полной информацией о состоянии законности в этой сфере.</w:t>
      </w:r>
    </w:p>
    <w:p w14:paraId="51BB8700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Исходя из положений </w:t>
      </w:r>
      <w:hyperlink r:id="rId5" w:history="1">
        <w:r>
          <w:rPr>
            <w:color w:val="0000FF"/>
          </w:rPr>
          <w:t>п. 2 ст. 21</w:t>
        </w:r>
      </w:hyperlink>
      <w:r>
        <w:t xml:space="preserve"> Закона о прокуратуре и </w:t>
      </w:r>
      <w:hyperlink r:id="rId6" w:history="1">
        <w:r>
          <w:rPr>
            <w:color w:val="0000FF"/>
          </w:rPr>
          <w:t>п. 6</w:t>
        </w:r>
      </w:hyperlink>
      <w:r>
        <w:t xml:space="preserve"> Приказа Генерального прокурора РФ от 7 декабря 2007 г. N 195 можно выделить следующие источники информации о нарушениях в сфере оплаты труда:</w:t>
      </w:r>
    </w:p>
    <w:p w14:paraId="2236FC98" w14:textId="77777777" w:rsidR="001F2743" w:rsidRDefault="001F2743">
      <w:pPr>
        <w:pStyle w:val="ConsPlusNormal"/>
        <w:spacing w:before="220"/>
        <w:ind w:firstLine="540"/>
        <w:jc w:val="both"/>
      </w:pPr>
      <w:r>
        <w:t>- обращения граждан;</w:t>
      </w:r>
    </w:p>
    <w:p w14:paraId="328514C8" w14:textId="77777777" w:rsidR="001F2743" w:rsidRDefault="001F2743">
      <w:pPr>
        <w:pStyle w:val="ConsPlusNormal"/>
        <w:spacing w:before="220"/>
        <w:ind w:firstLine="540"/>
        <w:jc w:val="both"/>
      </w:pPr>
      <w:r>
        <w:t>- обращения руководителей предприятий и индивидуальных предпринимателей;</w:t>
      </w:r>
    </w:p>
    <w:p w14:paraId="367B1406" w14:textId="77777777" w:rsidR="001F2743" w:rsidRDefault="001F2743">
      <w:pPr>
        <w:pStyle w:val="ConsPlusNormal"/>
        <w:spacing w:before="220"/>
        <w:ind w:firstLine="540"/>
        <w:jc w:val="both"/>
      </w:pPr>
      <w:r>
        <w:t>- информация, опубликованная в СМИ;</w:t>
      </w:r>
    </w:p>
    <w:p w14:paraId="2ABBFC14" w14:textId="77777777" w:rsidR="001F2743" w:rsidRDefault="001F2743">
      <w:pPr>
        <w:pStyle w:val="ConsPlusNormal"/>
        <w:spacing w:before="220"/>
        <w:ind w:firstLine="540"/>
        <w:jc w:val="both"/>
      </w:pPr>
      <w:r>
        <w:t>- информация, поступающая из Федеральной службы государственной статистики, Федеральной налоговой службы РФ, Пенсионного фонда РФ, Фонда социального страхования РФ;</w:t>
      </w:r>
    </w:p>
    <w:p w14:paraId="08C25333" w14:textId="77777777" w:rsidR="001F2743" w:rsidRDefault="001F2743">
      <w:pPr>
        <w:pStyle w:val="ConsPlusNormal"/>
        <w:spacing w:before="220"/>
        <w:ind w:firstLine="540"/>
        <w:jc w:val="both"/>
      </w:pPr>
      <w:r>
        <w:t>- материалы уголовных, гражданских, арбитражных и административных дел.</w:t>
      </w:r>
    </w:p>
    <w:p w14:paraId="21FE8D64" w14:textId="77777777" w:rsidR="001F2743" w:rsidRDefault="001F2743">
      <w:pPr>
        <w:pStyle w:val="ConsPlusNormal"/>
        <w:spacing w:before="220"/>
        <w:ind w:firstLine="540"/>
        <w:jc w:val="both"/>
      </w:pPr>
      <w:r>
        <w:t>Однако для наиболее качественной и эффективной реализации полномочий прокурора в сфере оплаты труда граждан требуется существенная аналитическая работа на основе мониторинга сложившейся финансово-экономической ситуации на поднадзорной территории, а отсюда - формирование представления о типичных нарушениях в сфере оплаты труда, об их динамике.</w:t>
      </w:r>
    </w:p>
    <w:p w14:paraId="3D830234" w14:textId="77777777" w:rsidR="001F2743" w:rsidRDefault="001F2743">
      <w:pPr>
        <w:pStyle w:val="ConsPlusNormal"/>
        <w:spacing w:before="220"/>
        <w:ind w:firstLine="540"/>
        <w:jc w:val="both"/>
      </w:pPr>
      <w:r>
        <w:t>При этом следует акцентировать внимание на актуальных проблемах, существующих как на конкретном предприятии, так и в определенном секторе экономики.</w:t>
      </w:r>
    </w:p>
    <w:p w14:paraId="65F86CAA" w14:textId="77777777" w:rsidR="001F2743" w:rsidRDefault="001F2743">
      <w:pPr>
        <w:pStyle w:val="ConsPlusNormal"/>
        <w:spacing w:before="220"/>
        <w:ind w:firstLine="540"/>
        <w:jc w:val="both"/>
      </w:pPr>
      <w:r>
        <w:t>В зависимости от состояния законности и конкретной ситуации прокуроры планируют и проводят следующие проверки в сфере трудовых прав граждан:</w:t>
      </w:r>
    </w:p>
    <w:p w14:paraId="066DA58E" w14:textId="77777777" w:rsidR="001F2743" w:rsidRDefault="001F2743">
      <w:pPr>
        <w:pStyle w:val="ConsPlusNormal"/>
        <w:spacing w:before="220"/>
        <w:ind w:firstLine="540"/>
        <w:jc w:val="both"/>
      </w:pPr>
      <w:r>
        <w:t>- целевая (тематическая) проверка исполнения определенных норм законодательства о трудовых правах граждан на конкретном предприятии;</w:t>
      </w:r>
    </w:p>
    <w:p w14:paraId="3774EC5D" w14:textId="77777777" w:rsidR="001F2743" w:rsidRDefault="001F2743">
      <w:pPr>
        <w:pStyle w:val="ConsPlusNormal"/>
        <w:spacing w:before="220"/>
        <w:ind w:firstLine="540"/>
        <w:jc w:val="both"/>
      </w:pPr>
      <w:r>
        <w:t>- комплексная проверка соблюдения всех норм законодательства, регулирующего трудовые права граждан на конкретном предприятии, направленная на всестороннее выяснение широкого круга проверяемых вопросов;</w:t>
      </w:r>
    </w:p>
    <w:p w14:paraId="1B9C72F8" w14:textId="77777777" w:rsidR="001F2743" w:rsidRDefault="001F2743">
      <w:pPr>
        <w:pStyle w:val="ConsPlusNormal"/>
        <w:spacing w:before="220"/>
        <w:ind w:firstLine="540"/>
        <w:jc w:val="both"/>
      </w:pPr>
      <w:r>
        <w:t>- сквозная проверка, охватывающая основную часть или полностью систему предприятий и организаций определенной отрасли хозяйства или экономической сферы, которая по содержанию, в свою очередь, может носить как целевой, так и комплексный характер;</w:t>
      </w:r>
    </w:p>
    <w:p w14:paraId="5BF35CFF" w14:textId="77777777" w:rsidR="001F2743" w:rsidRDefault="001F2743">
      <w:pPr>
        <w:pStyle w:val="ConsPlusNormal"/>
        <w:spacing w:before="220"/>
        <w:ind w:firstLine="540"/>
        <w:jc w:val="both"/>
      </w:pPr>
      <w:r>
        <w:t>- контрольная проверка, имеющая цель получить достоверные сведения о фактическом устранении ранее выявленных нарушений законодательства и причин, им способствующих &lt;1&gt;.</w:t>
      </w:r>
    </w:p>
    <w:p w14:paraId="224398BA" w14:textId="77777777" w:rsidR="001F2743" w:rsidRDefault="001F2743">
      <w:pPr>
        <w:pStyle w:val="ConsPlusNormal"/>
        <w:spacing w:before="220"/>
        <w:ind w:firstLine="540"/>
        <w:jc w:val="both"/>
      </w:pPr>
      <w:r>
        <w:t>--------------------------------</w:t>
      </w:r>
    </w:p>
    <w:p w14:paraId="1646D53D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&lt;1&gt; См.: Викторов И.С., </w:t>
      </w:r>
      <w:proofErr w:type="spellStart"/>
      <w:r>
        <w:t>Макашева</w:t>
      </w:r>
      <w:proofErr w:type="spellEnd"/>
      <w:r>
        <w:t xml:space="preserve"> А.Ж., Шалыгин Б.И. Правовая защита конституционных прав граждан на труд средствами прокурорского надзора и контроля. М., 2005. С. 330.</w:t>
      </w:r>
    </w:p>
    <w:p w14:paraId="366F4B72" w14:textId="77777777" w:rsidR="001F2743" w:rsidRDefault="001F2743">
      <w:pPr>
        <w:pStyle w:val="ConsPlusNormal"/>
        <w:jc w:val="both"/>
      </w:pPr>
    </w:p>
    <w:p w14:paraId="66AE166D" w14:textId="77777777" w:rsidR="001F2743" w:rsidRDefault="001F2743">
      <w:pPr>
        <w:pStyle w:val="ConsPlusNormal"/>
        <w:ind w:firstLine="540"/>
        <w:jc w:val="both"/>
      </w:pPr>
      <w:r>
        <w:t xml:space="preserve">При проведении прокурорских проверок исполнения законодательства в сфере оплаты труда необходимо исходить из того, что в соответствии со </w:t>
      </w:r>
      <w:hyperlink r:id="rId7" w:history="1">
        <w:r>
          <w:rPr>
            <w:color w:val="0000FF"/>
          </w:rPr>
          <w:t>ст. 353</w:t>
        </w:r>
      </w:hyperlink>
      <w:r>
        <w:t xml:space="preserve"> Трудового кодекса РФ федеральный государственный надзор за соблюдением трудового законодательства и иных нормативных правовых актов, содержащих нормы трудового права, осуществляется федеральной инспекцией </w:t>
      </w:r>
      <w:r>
        <w:lastRenderedPageBreak/>
        <w:t>труда в порядке, установленном Правительством РФ.</w:t>
      </w:r>
    </w:p>
    <w:p w14:paraId="3F9F2E69" w14:textId="77777777" w:rsidR="001F2743" w:rsidRDefault="001F2743">
      <w:pPr>
        <w:pStyle w:val="ConsPlusNormal"/>
        <w:spacing w:before="220"/>
        <w:ind w:firstLine="540"/>
        <w:jc w:val="both"/>
      </w:pPr>
      <w:r>
        <w:t>Таким образом, актуальным является соблюдение прокурором положений о недопустимости подмены работы контролирующих органов.</w:t>
      </w:r>
    </w:p>
    <w:p w14:paraId="58C451AD" w14:textId="77777777" w:rsidR="001F2743" w:rsidRDefault="001F2743">
      <w:pPr>
        <w:pStyle w:val="ConsPlusNormal"/>
        <w:spacing w:before="220"/>
        <w:ind w:firstLine="540"/>
        <w:jc w:val="both"/>
      </w:pPr>
      <w:r>
        <w:t>Анализируя практику прокурорского надзора Татарской межрайонной прокуратуры в сфере оплаты труда, можно выделить следующие типичные нарушения прав граждан, выявляемые на поднадзорной территории:</w:t>
      </w:r>
    </w:p>
    <w:p w14:paraId="7E7E4A63" w14:textId="77777777" w:rsidR="001F2743" w:rsidRDefault="001F2743">
      <w:pPr>
        <w:pStyle w:val="ConsPlusNormal"/>
        <w:spacing w:before="220"/>
        <w:ind w:firstLine="540"/>
        <w:jc w:val="both"/>
      </w:pPr>
      <w:r>
        <w:t>- задолженность по выплате заработной платы;</w:t>
      </w:r>
    </w:p>
    <w:p w14:paraId="4DF8B16C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- несоблюдение работодателями требований </w:t>
      </w:r>
      <w:hyperlink r:id="rId8" w:history="1">
        <w:r>
          <w:rPr>
            <w:color w:val="0000FF"/>
          </w:rPr>
          <w:t>ст. 136</w:t>
        </w:r>
      </w:hyperlink>
      <w:r>
        <w:t xml:space="preserve"> ТК о сроках выплаты заработной платы;</w:t>
      </w:r>
    </w:p>
    <w:p w14:paraId="58BB6702" w14:textId="77777777" w:rsidR="001F2743" w:rsidRDefault="001F2743">
      <w:pPr>
        <w:pStyle w:val="ConsPlusNormal"/>
        <w:spacing w:before="220"/>
        <w:ind w:firstLine="540"/>
        <w:jc w:val="both"/>
      </w:pPr>
      <w:r>
        <w:t>- выплата заработной платы ниже минимального размера оплаты труда;</w:t>
      </w:r>
    </w:p>
    <w:p w14:paraId="286B8B59" w14:textId="77777777" w:rsidR="001F2743" w:rsidRDefault="001F2743">
      <w:pPr>
        <w:pStyle w:val="ConsPlusNormal"/>
        <w:spacing w:before="220"/>
        <w:ind w:firstLine="540"/>
        <w:jc w:val="both"/>
      </w:pPr>
      <w:r>
        <w:t>- невыплата либо несвоевременная выплата всех сумм, причитающихся работнику при увольнении;</w:t>
      </w:r>
    </w:p>
    <w:p w14:paraId="40CDA415" w14:textId="77777777" w:rsidR="001F2743" w:rsidRDefault="001F2743">
      <w:pPr>
        <w:pStyle w:val="ConsPlusNormal"/>
        <w:spacing w:before="220"/>
        <w:ind w:firstLine="540"/>
        <w:jc w:val="both"/>
      </w:pPr>
      <w:r>
        <w:t>- неоплата работнику ночных и сверхурочных работ;</w:t>
      </w:r>
    </w:p>
    <w:p w14:paraId="2C1C8FCC" w14:textId="77777777" w:rsidR="001F2743" w:rsidRDefault="001F2743">
      <w:pPr>
        <w:pStyle w:val="ConsPlusNormal"/>
        <w:spacing w:before="220"/>
        <w:ind w:firstLine="540"/>
        <w:jc w:val="both"/>
      </w:pPr>
      <w:r>
        <w:t>- непредставление работодателями сведений о просроченной задолженности по оплате труда в органы статистики.</w:t>
      </w:r>
    </w:p>
    <w:p w14:paraId="5EC55A9A" w14:textId="77777777" w:rsidR="001F2743" w:rsidRDefault="001F2743">
      <w:pPr>
        <w:pStyle w:val="ConsPlusNormal"/>
        <w:spacing w:before="220"/>
        <w:ind w:firstLine="540"/>
        <w:jc w:val="both"/>
      </w:pPr>
      <w:r>
        <w:t>Реже встречаются нарушения в сфере оплаты труда, связанные с незаконными удержаниями из заработной платы.</w:t>
      </w:r>
    </w:p>
    <w:p w14:paraId="5431A973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Например, в октябре 2016 г. межрайонной прокуратурой на основании обращения физического лица проведена проверка в Татарском районном потребительском обществе (далее - Татарское </w:t>
      </w:r>
      <w:proofErr w:type="spellStart"/>
      <w:r>
        <w:t>райпо</w:t>
      </w:r>
      <w:proofErr w:type="spellEnd"/>
      <w:r>
        <w:t xml:space="preserve">), в ходе которой установлено, что совет Татарского </w:t>
      </w:r>
      <w:proofErr w:type="spellStart"/>
      <w:r>
        <w:t>райпо</w:t>
      </w:r>
      <w:proofErr w:type="spellEnd"/>
      <w:r>
        <w:t xml:space="preserve"> вынес Постановление "О результатах инвентаризации товарно-материальных ценностей в магазине д. </w:t>
      </w:r>
      <w:proofErr w:type="spellStart"/>
      <w:r>
        <w:t>Камышино</w:t>
      </w:r>
      <w:proofErr w:type="spellEnd"/>
      <w:r>
        <w:t xml:space="preserve">", п. 2 которого предусматривает, что за причинение материального ущерба продавцом магазина с заявителя, которая была директором магазина, незаконно взыскано 20 217 руб. из начисленной ей заработной платы. По результатам прокурорской проверки в отношении председателя правления Татарского </w:t>
      </w:r>
      <w:proofErr w:type="spellStart"/>
      <w:r>
        <w:t>райпо</w:t>
      </w:r>
      <w:proofErr w:type="spellEnd"/>
      <w:r>
        <w:t xml:space="preserve"> прокурор возбудил дело об административном правонарушении по </w:t>
      </w:r>
      <w:hyperlink r:id="rId9" w:history="1">
        <w:r>
          <w:rPr>
            <w:color w:val="0000FF"/>
          </w:rPr>
          <w:t>ч. 1 ст. 5.27</w:t>
        </w:r>
      </w:hyperlink>
      <w:r>
        <w:t xml:space="preserve"> КоАП и внес представление об устранении нарушений трудового законодательства. По результатам рассмотрения актов реагирования права работника восстановлены, заявителю выплачены необоснованно удержанные из заработной платы средства с начислением компенсации за просрочку выплаты в соответствии со </w:t>
      </w:r>
      <w:hyperlink r:id="rId10" w:history="1">
        <w:r>
          <w:rPr>
            <w:color w:val="0000FF"/>
          </w:rPr>
          <w:t>ст. 236</w:t>
        </w:r>
      </w:hyperlink>
      <w:r>
        <w:t xml:space="preserve"> ТК.</w:t>
      </w:r>
    </w:p>
    <w:p w14:paraId="103E8303" w14:textId="77777777" w:rsidR="001F2743" w:rsidRDefault="001F2743">
      <w:pPr>
        <w:pStyle w:val="ConsPlusNormal"/>
        <w:spacing w:before="220"/>
        <w:ind w:firstLine="540"/>
        <w:jc w:val="both"/>
      </w:pPr>
      <w:r>
        <w:t>Следует отметить, что только комплексный подход при осуществлении надзора за соблюдением трудовых прав граждан способен реально повлиять на социально-экономическую ситуацию на поднадзорной территории и быть эффективным.</w:t>
      </w:r>
    </w:p>
    <w:p w14:paraId="4934C296" w14:textId="77777777" w:rsidR="001F2743" w:rsidRDefault="001F2743">
      <w:pPr>
        <w:pStyle w:val="ConsPlusNormal"/>
        <w:spacing w:before="220"/>
        <w:ind w:firstLine="540"/>
        <w:jc w:val="both"/>
      </w:pPr>
      <w:r>
        <w:t>Только путем принятия совокупности мер прокурорского реагирования можно реально добиться восстановления нарушенных прав граждан.</w:t>
      </w:r>
    </w:p>
    <w:p w14:paraId="0819CCB0" w14:textId="77777777" w:rsidR="001F2743" w:rsidRDefault="001F2743">
      <w:pPr>
        <w:pStyle w:val="ConsPlusNormal"/>
        <w:spacing w:before="220"/>
        <w:ind w:firstLine="540"/>
        <w:jc w:val="both"/>
      </w:pPr>
      <w:r>
        <w:t>К примеру, Татарской межрайонной прокуратурой на основании коллективного обращения работников предприятия по вопросу невыплаты заработной платы, а также всех причитающихся сумм работнику при увольнении проведена проверка, в ходе которой выявлены грубые нарушения норм трудового законодательства, а именно: заработная плата фактически выплачивалась работникам по мере поступления денежных средств и с нарушением установленной законом и трудовыми договорами периодичности, выплаты осуществлялись в неполном объеме, в организации велась двойная бухгалтерия, в результате чего образовалась общая задолженность по заработной плате перед работниками предприятия в сумме более 1 млн 435 тыс. руб.</w:t>
      </w:r>
    </w:p>
    <w:p w14:paraId="60CE2765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С целью восстановления нарушенных прав граждан Татарский межрайонный прокурор </w:t>
      </w:r>
      <w:r>
        <w:lastRenderedPageBreak/>
        <w:t>направил в районный суд исковое заявление о взыскании задолженности по заработной плате, а также заявление об обеспечении суммы иска посредством наложения ареста на имущество предприятия и запрета ответчику совершать определенные действия, что позволило в дальнейшем службе судебных приставов взыскать задолженность по заработной плате по всем исполнительным документам.</w:t>
      </w:r>
    </w:p>
    <w:p w14:paraId="5FCA3504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Кроме того, исполнительный директор и главный бухгалтер предприятия привлечены к административной ответственности по </w:t>
      </w:r>
      <w:hyperlink r:id="rId11" w:history="1">
        <w:r>
          <w:rPr>
            <w:color w:val="0000FF"/>
          </w:rPr>
          <w:t>ст. 5.27</w:t>
        </w:r>
      </w:hyperlink>
      <w:r>
        <w:t xml:space="preserve"> КоАП.</w:t>
      </w:r>
    </w:p>
    <w:p w14:paraId="6B60C6CC" w14:textId="77777777" w:rsidR="001F2743" w:rsidRDefault="001F2743">
      <w:pPr>
        <w:pStyle w:val="ConsPlusNormal"/>
        <w:spacing w:before="220"/>
        <w:ind w:firstLine="540"/>
        <w:jc w:val="both"/>
      </w:pPr>
      <w:r>
        <w:t>Изложенное свидетельствует о том, что эффективность применения мер прокурорского реагирования во многом зависит от сочетания судебного и внесудебного способов защиты трудовых прав граждан.</w:t>
      </w:r>
    </w:p>
    <w:p w14:paraId="7AB772F9" w14:textId="77777777" w:rsidR="001F2743" w:rsidRDefault="001F2743">
      <w:pPr>
        <w:pStyle w:val="ConsPlusNormal"/>
        <w:spacing w:before="220"/>
        <w:ind w:firstLine="540"/>
        <w:jc w:val="both"/>
      </w:pPr>
      <w:r>
        <w:t>Как показывает практика, судебный способ защиты прав граждан является действенным.</w:t>
      </w:r>
    </w:p>
    <w:p w14:paraId="6AC2A5D4" w14:textId="77777777" w:rsidR="001F2743" w:rsidRDefault="001F2743">
      <w:pPr>
        <w:pStyle w:val="ConsPlusNormal"/>
        <w:spacing w:before="220"/>
        <w:ind w:firstLine="540"/>
        <w:jc w:val="both"/>
      </w:pPr>
      <w:r>
        <w:t>Например, Татарской межрайонной прокуратурой на основании обращений работников предприятия проведена проверка исполнения трудового законодательства в ООО "Татарский мясокомбинат".</w:t>
      </w:r>
    </w:p>
    <w:p w14:paraId="48609B18" w14:textId="77777777" w:rsidR="001F2743" w:rsidRDefault="001F2743">
      <w:pPr>
        <w:pStyle w:val="ConsPlusNormal"/>
        <w:spacing w:before="220"/>
        <w:ind w:firstLine="540"/>
        <w:jc w:val="both"/>
      </w:pPr>
      <w:r>
        <w:t>В рамках исковой работы межрайонный прокурор в период с сентября по ноябрь 2016 г. направил мировым судьям более 100 заявлений о взыскании задолженности по оплате труда с ООО "Татарский мясокомбинат" на общую сумму почти 1,5 млн руб. (с учетом сумм окончательного расчета, начисленного при увольнении), которые рассмотрены и удовлетворены, работникам выданы судебные приказы.</w:t>
      </w:r>
    </w:p>
    <w:p w14:paraId="3D2AC2D5" w14:textId="77777777" w:rsidR="001F2743" w:rsidRDefault="001F2743">
      <w:pPr>
        <w:pStyle w:val="ConsPlusNormal"/>
        <w:spacing w:before="220"/>
        <w:ind w:firstLine="540"/>
        <w:jc w:val="both"/>
      </w:pPr>
      <w:r>
        <w:t xml:space="preserve">В настоящее время требования прокурора отделом судебных приставов по Татарскому и </w:t>
      </w:r>
      <w:proofErr w:type="spellStart"/>
      <w:r>
        <w:t>Усть-Таркскому</w:t>
      </w:r>
      <w:proofErr w:type="spellEnd"/>
      <w:r>
        <w:t xml:space="preserve"> районам Новосибирской области исполнены. Задолженность перед работниками предприятия погашена в полном объеме.</w:t>
      </w:r>
    </w:p>
    <w:p w14:paraId="2C813A6D" w14:textId="77777777" w:rsidR="001F2743" w:rsidRDefault="001F2743">
      <w:pPr>
        <w:pStyle w:val="ConsPlusNormal"/>
        <w:spacing w:before="220"/>
        <w:ind w:firstLine="540"/>
        <w:jc w:val="both"/>
      </w:pPr>
      <w:r>
        <w:t>Не менее эффективна работа прокурора по координации проведения проверок в сфере оплаты труда. В рамках заседаний рабочих групп, межведомственных совещаний определяется комплекс мер, направленных на защиту прав граждан в сфере оплаты труда.</w:t>
      </w:r>
    </w:p>
    <w:p w14:paraId="74AB214A" w14:textId="77777777" w:rsidR="001F2743" w:rsidRDefault="001F2743">
      <w:pPr>
        <w:pStyle w:val="ConsPlusNormal"/>
        <w:spacing w:before="220"/>
        <w:ind w:firstLine="540"/>
        <w:jc w:val="both"/>
      </w:pPr>
      <w:r>
        <w:t>Мобилизуя свои ресурсы, органы контроля оперативно решают стоящие перед ними задачи, в результате чего обеспечивается, во-первых, оперативное поступление информации, во-вторых, мониторинг изменений финансово-экономической ситуации на предприятии, что позволяет избирать наиболее эффективный путь решения возникающих проблем.</w:t>
      </w:r>
    </w:p>
    <w:p w14:paraId="64290ED7" w14:textId="77777777" w:rsidR="001F2743" w:rsidRDefault="001F2743">
      <w:pPr>
        <w:pStyle w:val="ConsPlusNormal"/>
        <w:spacing w:before="220"/>
        <w:ind w:firstLine="540"/>
        <w:jc w:val="both"/>
      </w:pPr>
      <w:r>
        <w:t>Кроме того, работа в этом направлении невозможна без специалистов государственной инспекции труда. Проверки с привлечением указанных специалистов позволяют добиться наиболее эффективных результатов в защите нарушенных прав граждан.</w:t>
      </w:r>
    </w:p>
    <w:p w14:paraId="162B2ACB" w14:textId="77777777" w:rsidR="001F2743" w:rsidRDefault="001F2743">
      <w:pPr>
        <w:pStyle w:val="ConsPlusNormal"/>
        <w:spacing w:before="220"/>
        <w:ind w:firstLine="540"/>
        <w:jc w:val="both"/>
      </w:pPr>
      <w:r>
        <w:t>Таким образом, прокурорский надзор в сфере соблюдения прав граждан на оплату труда - одно из приоритетных направлений деятельности прокуратуры. Он способен в благоприятную сторону изменить экономическую обстановку в районе и стабилизировать социальную напряженность.</w:t>
      </w:r>
    </w:p>
    <w:p w14:paraId="11157BAD" w14:textId="77777777" w:rsidR="001F2743" w:rsidRDefault="001F2743">
      <w:pPr>
        <w:pStyle w:val="ConsPlusNormal"/>
        <w:spacing w:before="220"/>
        <w:ind w:firstLine="540"/>
        <w:jc w:val="both"/>
      </w:pPr>
      <w:r>
        <w:t>Учитывая, что обязанность своевременно и в полном объеме выплачивать работнику заработную плату относится к числу основных обязанностей работодателей, прокурорам необходимо на постоянной основе осуществлять действенный надзор за исполнением контролирующими органами трудового законодательства в вопросах оплаты труда, использовать весь комплекс полномочий прокурора, добиваться реального устранения нарушений прав граждан на своевременную и полную оплату труда, изучать финансово-экономическую ситуацию, связанную с выплатой заработной платы на поднадзорной территории, способствовать привлечению к ответственности работодателей, которые систематически и грубо нарушают права работников.</w:t>
      </w:r>
    </w:p>
    <w:p w14:paraId="00364BBB" w14:textId="77777777" w:rsidR="001F2743" w:rsidRDefault="001F2743">
      <w:pPr>
        <w:pStyle w:val="ConsPlusNormal"/>
        <w:jc w:val="both"/>
      </w:pPr>
    </w:p>
    <w:p w14:paraId="3E03FB08" w14:textId="77777777" w:rsidR="001F2743" w:rsidRDefault="001F2743">
      <w:pPr>
        <w:pStyle w:val="ConsPlusNormal"/>
        <w:jc w:val="center"/>
      </w:pPr>
      <w:proofErr w:type="spellStart"/>
      <w:r>
        <w:lastRenderedPageBreak/>
        <w:t>Пристатейный</w:t>
      </w:r>
      <w:proofErr w:type="spellEnd"/>
      <w:r>
        <w:t xml:space="preserve"> библиографический список</w:t>
      </w:r>
    </w:p>
    <w:p w14:paraId="39C2414B" w14:textId="77777777" w:rsidR="001F2743" w:rsidRDefault="001F2743">
      <w:pPr>
        <w:pStyle w:val="ConsPlusNormal"/>
        <w:jc w:val="both"/>
      </w:pPr>
    </w:p>
    <w:p w14:paraId="6C4FA4DF" w14:textId="77777777" w:rsidR="001F2743" w:rsidRDefault="001F2743">
      <w:pPr>
        <w:pStyle w:val="ConsPlusNormal"/>
        <w:ind w:firstLine="540"/>
        <w:jc w:val="both"/>
      </w:pPr>
      <w:r>
        <w:t xml:space="preserve">1. Викторов И.С., </w:t>
      </w:r>
      <w:proofErr w:type="spellStart"/>
      <w:r>
        <w:t>Макашева</w:t>
      </w:r>
      <w:proofErr w:type="spellEnd"/>
      <w:r>
        <w:t xml:space="preserve"> А.Ж., Шалыгин Б.И. Правовая защита конституционных прав граждан на труд средствами прокурорского надзора и контроля. М., 2006.</w:t>
      </w:r>
    </w:p>
    <w:p w14:paraId="4674FBEB" w14:textId="77777777" w:rsidR="001F2743" w:rsidRDefault="001F2743">
      <w:pPr>
        <w:pStyle w:val="ConsPlusNormal"/>
        <w:spacing w:before="220"/>
        <w:ind w:firstLine="540"/>
        <w:jc w:val="both"/>
      </w:pPr>
      <w:r>
        <w:t>2. Григорьев Д.В. и др. Прокурорский надзор за соблюдением прав граждан на оплату труда. Акад. Ген. прокуратуры Рос. Федерации. М., 2012.</w:t>
      </w:r>
    </w:p>
    <w:p w14:paraId="10F1386C" w14:textId="77777777" w:rsidR="001F2743" w:rsidRDefault="001F2743">
      <w:pPr>
        <w:pStyle w:val="ConsPlusNormal"/>
        <w:spacing w:before="220"/>
        <w:ind w:firstLine="540"/>
        <w:jc w:val="both"/>
      </w:pPr>
      <w:r>
        <w:t>3. Крюков В.Ф. Прокурорский надзор. М., 2006.</w:t>
      </w:r>
    </w:p>
    <w:p w14:paraId="110E36BE" w14:textId="77777777" w:rsidR="001F2743" w:rsidRDefault="001F2743">
      <w:pPr>
        <w:pStyle w:val="ConsPlusNormal"/>
        <w:jc w:val="both"/>
      </w:pPr>
    </w:p>
    <w:p w14:paraId="6956D0A4" w14:textId="77777777" w:rsidR="001F2743" w:rsidRDefault="001F2743">
      <w:pPr>
        <w:pStyle w:val="ConsPlusNormal"/>
        <w:jc w:val="both"/>
      </w:pPr>
    </w:p>
    <w:p w14:paraId="428F1791" w14:textId="77777777" w:rsidR="001F2743" w:rsidRDefault="001F27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687F669" w14:textId="77777777" w:rsidR="00826269" w:rsidRDefault="00826269"/>
    <w:sectPr w:rsidR="00826269" w:rsidSect="00E13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743"/>
    <w:rsid w:val="001F2743"/>
    <w:rsid w:val="00826269"/>
    <w:rsid w:val="00CB7B4D"/>
    <w:rsid w:val="00E133E0"/>
    <w:rsid w:val="00F8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1D75"/>
  <w15:chartTrackingRefBased/>
  <w15:docId w15:val="{79F2CD9A-6B50-4D33-8E90-B785977F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62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74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1F274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F2743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9C0B2EFA271473FBC3DA8C495655048D0CD61D7A9047A67D7DE9F6EE0993167CA725A72C0FCCC1SEg3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9C0B2EFA271473FBC3DA8C495655048D0CD61D7A9047A67D7DE9F6EE0993167CA725A72A09SCg3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9C0B2EFA271473FBC3DA8C495655048D0DDE1A7B9D47A67D7DE9F6EE0993167CA725A72C0FC5C2SEg6I" TargetMode="External"/><Relationship Id="rId11" Type="http://schemas.openxmlformats.org/officeDocument/2006/relationships/hyperlink" Target="consultantplus://offline/ref=A59C0B2EFA271473FBC3DA8C495655048D0FDE1A7C9347A67D7DE9F6EE0993167CA725A1280BSCg6I" TargetMode="External"/><Relationship Id="rId5" Type="http://schemas.openxmlformats.org/officeDocument/2006/relationships/hyperlink" Target="consultantplus://offline/ref=A59C0B2EFA271473FBC3DA8C495655048D0FDE18729D47A67D7DE9F6EE0993167CA725A529S0g9I" TargetMode="External"/><Relationship Id="rId10" Type="http://schemas.openxmlformats.org/officeDocument/2006/relationships/hyperlink" Target="consultantplus://offline/ref=A59C0B2EFA271473FBC3DA8C495655048D0CD61D7A9047A67D7DE9F6EE0993167CA725A42E0ASCg7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59C0B2EFA271473FBC3DA8C495655048D0FDE1A7C9347A67D7DE9F6EE0993167CA725A1280BSCg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10392</CharactersWithSpaces>
  <SharedDoc>false</SharedDoc>
  <HLinks>
    <vt:vector size="48" baseType="variant">
      <vt:variant>
        <vt:i4>3342434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consultantplus://offline/ref=A59C0B2EFA271473FBC3DA8C495655048D0FDE1A7C9347A67D7DE9F6EE0993167CA725A1280BSCg6I</vt:lpwstr>
      </vt:variant>
      <vt:variant>
        <vt:lpwstr/>
      </vt:variant>
      <vt:variant>
        <vt:i4>3342442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consultantplus://offline/ref=A59C0B2EFA271473FBC3DA8C495655048D0CD61D7A9047A67D7DE9F6EE0993167CA725A42E0ASCg7I</vt:lpwstr>
      </vt:variant>
      <vt:variant>
        <vt:lpwstr/>
      </vt:variant>
      <vt:variant>
        <vt:i4>3342437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consultantplus://offline/ref=A59C0B2EFA271473FBC3DA8C495655048D0FDE1A7C9347A67D7DE9F6EE0993167CA725A1280BSCg1I</vt:lpwstr>
      </vt:variant>
      <vt:variant>
        <vt:lpwstr/>
      </vt:variant>
      <vt:variant>
        <vt:i4>3342392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consultantplus://offline/ref=A59C0B2EFA271473FBC3DA8C495655048D0CD61D7A9047A67D7DE9F6EE0993167CA725A72C0FCCC1SEg3I</vt:lpwstr>
      </vt:variant>
      <vt:variant>
        <vt:lpwstr/>
      </vt:variant>
      <vt:variant>
        <vt:i4>3342385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consultantplus://offline/ref=A59C0B2EFA271473FBC3DA8C495655048D0CD61D7A9047A67D7DE9F6EE0993167CA725A72A09SCg3I</vt:lpwstr>
      </vt:variant>
      <vt:variant>
        <vt:lpwstr/>
      </vt:variant>
      <vt:variant>
        <vt:i4>3342446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consultantplus://offline/ref=A59C0B2EFA271473FBC3DA8C495655048D0DDE1A7B9D47A67D7DE9F6EE0993167CA725A72C0FC5C2SEg6I</vt:lpwstr>
      </vt:variant>
      <vt:variant>
        <vt:lpwstr/>
      </vt:variant>
      <vt:variant>
        <vt:i4>196614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consultantplus://offline/ref=A59C0B2EFA271473FBC3DA8C495655048D0FDE18729D47A67D7DE9F6EE0993167CA725A529S0g9I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</cp:revision>
  <dcterms:created xsi:type="dcterms:W3CDTF">2019-09-07T15:48:00Z</dcterms:created>
  <dcterms:modified xsi:type="dcterms:W3CDTF">2019-09-07T15:48:00Z</dcterms:modified>
</cp:coreProperties>
</file>